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57" w:rsidRDefault="00C62157" w:rsidP="00C62157">
      <w:r>
        <w:t xml:space="preserve">Abstract 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49C7"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49C7">
        <w:rPr>
          <w:rFonts w:ascii="Times New Roman" w:hAnsi="Times New Roman" w:cs="Times New Roman"/>
          <w:b/>
          <w:bCs/>
          <w:sz w:val="28"/>
          <w:szCs w:val="28"/>
        </w:rPr>
        <w:t>Objective. To develop a composite disease activity score for systemic JIA (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sJIA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) and to provide preliminary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evi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/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dence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of its validity.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49C7">
        <w:rPr>
          <w:rFonts w:ascii="Times New Roman" w:hAnsi="Times New Roman" w:cs="Times New Roman"/>
          <w:b/>
          <w:bCs/>
          <w:sz w:val="28"/>
          <w:szCs w:val="28"/>
        </w:rPr>
        <w:t>Methods. The systemic Juvenile Arthritis Disease Activity Score (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sJADAS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>) was constructed by adding to the four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items</w:t>
      </w:r>
      <w:proofErr w:type="gram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of the original JADAS a fifth item that aimed to quantify the activity of systemic features. Validation analyses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were</w:t>
      </w:r>
      <w:proofErr w:type="gram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conducted on patients with definite or probable/possible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sJIA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enrolled at first visit or at the time of a flare,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who</w:t>
      </w:r>
      <w:proofErr w:type="gram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had active systemic manifestations, which should include fever. Patients were reassessed 2 weeks to 3 months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after</w:t>
      </w:r>
      <w:proofErr w:type="gram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baseline. Three versions were examined, including ESR, CRP or no acute-phase reactant.</w:t>
      </w:r>
    </w:p>
    <w:p w:rsidR="00BF49C7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Results. A total of 163 patients were included at 30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centres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in 10 countries. The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sJADAS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was found to be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feas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/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ible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and to possess face and content validity, good construct validity, satisfactory internal consistency (Cronbach’s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9C7">
        <w:rPr>
          <w:rFonts w:ascii="Times New Roman" w:hAnsi="Times New Roman" w:cs="Times New Roman"/>
          <w:b/>
          <w:bCs/>
          <w:sz w:val="28"/>
          <w:szCs w:val="28"/>
        </w:rPr>
        <w:t>alpha 0.64–0.65), fair ability to discriminate between patients with different disease activity states and between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those whose parents were satisfied or not satisfied with illness outcome (P &lt; 0.0001 for both), and strong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respon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/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siveness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to change over time (standardized response mean 2.04–2.58). Overall, these properties were found to be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better than those of the original JADAS and of DAS for RA and of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Puchot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score for adult-onset Still’s disease.</w:t>
      </w:r>
    </w:p>
    <w:p w:rsidR="0041384E" w:rsidRPr="00BF49C7" w:rsidRDefault="00BF49C7" w:rsidP="00BF49C7">
      <w:pPr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Conclusion. The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sJADAS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showed good measurement properties and is therefore a valid instrument for t</w:t>
      </w:r>
      <w:bookmarkStart w:id="0" w:name="_GoBack"/>
      <w:bookmarkEnd w:id="0"/>
      <w:r w:rsidRPr="00BF49C7">
        <w:rPr>
          <w:rFonts w:ascii="Times New Roman" w:hAnsi="Times New Roman" w:cs="Times New Roman"/>
          <w:b/>
          <w:bCs/>
          <w:sz w:val="28"/>
          <w:szCs w:val="28"/>
        </w:rPr>
        <w:t>he 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F49C7">
        <w:rPr>
          <w:rFonts w:ascii="Times New Roman" w:hAnsi="Times New Roman" w:cs="Times New Roman"/>
          <w:b/>
          <w:bCs/>
          <w:sz w:val="28"/>
          <w:szCs w:val="28"/>
        </w:rPr>
        <w:t>sessment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 xml:space="preserve"> of disease activity in </w:t>
      </w:r>
      <w:r w:rsidRPr="00BF49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children with </w:t>
      </w:r>
      <w:proofErr w:type="spellStart"/>
      <w:r w:rsidRPr="00BF49C7">
        <w:rPr>
          <w:rFonts w:ascii="Times New Roman" w:hAnsi="Times New Roman" w:cs="Times New Roman"/>
          <w:b/>
          <w:bCs/>
          <w:sz w:val="28"/>
          <w:szCs w:val="28"/>
        </w:rPr>
        <w:t>sJIA</w:t>
      </w:r>
      <w:proofErr w:type="spellEnd"/>
      <w:r w:rsidRPr="00BF49C7">
        <w:rPr>
          <w:rFonts w:ascii="Times New Roman" w:hAnsi="Times New Roman" w:cs="Times New Roman"/>
          <w:b/>
          <w:bCs/>
          <w:sz w:val="28"/>
          <w:szCs w:val="28"/>
        </w:rPr>
        <w:t>. The performance of the new tool should be further examined 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9C7">
        <w:rPr>
          <w:rFonts w:ascii="Times New Roman" w:hAnsi="Times New Roman" w:cs="Times New Roman"/>
          <w:b/>
          <w:bCs/>
          <w:sz w:val="28"/>
          <w:szCs w:val="28"/>
        </w:rPr>
        <w:t>other patient cohorts that are evaluated prospectively.</w:t>
      </w:r>
    </w:p>
    <w:sectPr w:rsidR="0041384E" w:rsidRPr="00BF4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B"/>
    <w:rsid w:val="000433ED"/>
    <w:rsid w:val="001468ED"/>
    <w:rsid w:val="001B157B"/>
    <w:rsid w:val="0041384E"/>
    <w:rsid w:val="0057070B"/>
    <w:rsid w:val="00611470"/>
    <w:rsid w:val="006178B2"/>
    <w:rsid w:val="008A4E93"/>
    <w:rsid w:val="008D70CA"/>
    <w:rsid w:val="009D6EB0"/>
    <w:rsid w:val="00A37C9E"/>
    <w:rsid w:val="00BF49C7"/>
    <w:rsid w:val="00C62157"/>
    <w:rsid w:val="00D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8390-795A-4118-A9FC-B308467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D52D-FF72-4128-95A5-91AF3173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click</dc:creator>
  <cp:keywords/>
  <dc:description/>
  <cp:lastModifiedBy>Right click</cp:lastModifiedBy>
  <cp:revision>13</cp:revision>
  <dcterms:created xsi:type="dcterms:W3CDTF">2021-03-10T23:06:00Z</dcterms:created>
  <dcterms:modified xsi:type="dcterms:W3CDTF">2021-03-11T20:21:00Z</dcterms:modified>
</cp:coreProperties>
</file>